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Intensywność, która nie daje o sobie zapomnieć – lektura, która zmusza do zastanowienia</w:t>
      </w:r>
    </w:p>
    <w:p>
      <w:pPr>
        <w:spacing w:before="0" w:after="500" w:line="264" w:lineRule="auto"/>
      </w:pPr>
      <w:r>
        <w:rPr>
          <w:rFonts w:ascii="calibri" w:hAnsi="calibri" w:eastAsia="calibri" w:cs="calibri"/>
          <w:sz w:val="36"/>
          <w:szCs w:val="36"/>
          <w:b/>
        </w:rPr>
        <w:t xml:space="preserve">"Skomplikowana struktura i nadmiar refleksji mogą sprawiać, że narracja wydaje się zapętlona w ślepych kopalnianych korytarzach imaginacji, ale to nie wynika z braku planowania. Wręcz przeciwnie: można odnieść wrażenie, że każdy fragment tekstu był intensywnie analizowany i konstruowany z dużą dbałością o szczegóły, co skutkuje pewnym rodzajem przeładowania obrazu".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"Ogólnie zgadzam się z Mateuszem, to porównanie do espresso bez cukru podkreśla surowość w jej intensywności u czytelnika, ale nie zgadzam się z tym, że jest to spontanicznie pisane, myślę, że wręcz odwrotnie: jest nadmiernie przemyślane, co paradoksalnie prowadzi do wrażenia chaosu w tekście. [...] A co do tego, że napisał, że zastanawiał się, czy przy niektórych fragmentach być nadal czytelnikiem – świadczy to, że ten esej wymusza na nas rozważenie subiektywnych granic emocjonalnych w głębi, która jest trudna do zdefiniowania. Być może jest to siła tej książki albo wyzwanie, albo będzie to kolejny zaszczyt dla wydawnictwa w zadrukowywaniu makulatury, która przeminie z wiatrem, bo jak sam pisałeś, książka ma w sobie tylko tyle, ile czytelnik myśli nad nią".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Iga Procka</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2026-01-19T08:00:26+01:00</dcterms:created>
  <dcterms:modified xsi:type="dcterms:W3CDTF">2026-01-19T08:00:26+01:00</dcterms:modified>
</cp:coreProperties>
</file>

<file path=docProps/custom.xml><?xml version="1.0" encoding="utf-8"?>
<Properties xmlns="http://schemas.openxmlformats.org/officeDocument/2006/custom-properties" xmlns:vt="http://schemas.openxmlformats.org/officeDocument/2006/docPropsVTypes"/>
</file>