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Atrapa to prowokacyjna i zaskakująca podróż w głąb szaleństwa, która z pewnością wywoła wiele inspirujących dyskusji.</w:t>
      </w:r>
    </w:p>
    <w:p>
      <w:pPr>
        <w:spacing w:before="0" w:after="500" w:line="264" w:lineRule="auto"/>
      </w:pPr>
      <w:r>
        <w:rPr>
          <w:rFonts w:ascii="calibri" w:hAnsi="calibri" w:eastAsia="calibri" w:cs="calibri"/>
          <w:sz w:val="36"/>
          <w:szCs w:val="36"/>
          <w:b/>
        </w:rPr>
        <w:t xml:space="preserve">Przerażające, smutne, złe, ale czy na pewno nieprawdopodobne? Czy opisane sytuacje nie dotyczą mnie, przyjaciółki, sąsiadki lub nieznajomego chłopaka, który usiadł właśnie obok Ciebie, Czytelniku, w tramwaju? Psychopaci są wśród nas, niestety!</w:t>
      </w:r>
    </w:p>
    <w:p/>
    <w:p>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Atrapa</w:t>
      </w:r>
      <w:r>
        <w:rPr>
          <w:rFonts w:ascii="calibri" w:hAnsi="calibri" w:eastAsia="calibri" w:cs="calibri"/>
          <w:sz w:val="24"/>
          <w:szCs w:val="24"/>
        </w:rPr>
        <w:t xml:space="preserve">, to książka, której lektura nie pozostawi czytelnika obojętnym! Jak pisze autorka, „aby zrozumieć, dlaczego zdecydowałam się popełnić tę książkę, opowiem historię o sześciu ślepcach, którzy mieli opisać słonia”. Tym „słoniem” jest Tomasz – mąż, ojciec, syn, kochanek… psychopata!</w:t>
      </w:r>
    </w:p>
    <w:p>
      <w:pPr>
        <w:spacing w:before="0" w:after="300"/>
      </w:pPr>
      <w:r>
        <w:rPr>
          <w:rFonts w:ascii="calibri" w:hAnsi="calibri" w:eastAsia="calibri" w:cs="calibri"/>
          <w:sz w:val="24"/>
          <w:szCs w:val="24"/>
          <w:i/>
          <w:iCs/>
        </w:rPr>
        <w:t xml:space="preserve">„– Jak się do ciebie zwracał Tomasz?</w:t>
      </w:r>
    </w:p>
    <w:p>
      <w:r>
        <w:rPr>
          <w:rFonts w:ascii="calibri" w:hAnsi="calibri" w:eastAsia="calibri" w:cs="calibri"/>
          <w:sz w:val="24"/>
          <w:szCs w:val="24"/>
          <w:i/>
          <w:iCs/>
        </w:rPr>
        <w:t xml:space="preserve">Marta: Kurwo.</w:t>
      </w:r>
    </w:p>
    <w:p>
      <w:r>
        <w:rPr>
          <w:rFonts w:ascii="calibri" w:hAnsi="calibri" w:eastAsia="calibri" w:cs="calibri"/>
          <w:sz w:val="24"/>
          <w:szCs w:val="24"/>
          <w:i/>
          <w:iCs/>
        </w:rPr>
        <w:t xml:space="preserve">– Jak?</w:t>
      </w:r>
    </w:p>
    <w:p>
      <w:r>
        <w:rPr>
          <w:rFonts w:ascii="calibri" w:hAnsi="calibri" w:eastAsia="calibri" w:cs="calibri"/>
          <w:sz w:val="24"/>
          <w:szCs w:val="24"/>
          <w:i/>
          <w:iCs/>
        </w:rPr>
        <w:t xml:space="preserve">Marta: Kurwo. Jak przychodził do domu, to mówił: „Kurwo, żreć!”, a wieczorem: „Kurwo, ściel łóżko!”. Dzieciom mówił, że tak się właśnie należy do mnie zwracać. To ja tłumaczyłam chłopcom, że tak się nie mówi, a w szczególności tak się nie mówi do kobiety. Potem już mówił: „Stara kurwo”, a ja się do tego tak przyzwyczaiłam, że w końcu mówiłam mu: „Tylko nie stara”. Obłęd”.</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Karina Wieszczyk.</w:t>
      </w:r>
      <w:r>
        <w:rPr>
          <w:rFonts w:ascii="calibri" w:hAnsi="calibri" w:eastAsia="calibri" w:cs="calibri"/>
          <w:sz w:val="24"/>
          <w:szCs w:val="24"/>
        </w:rPr>
        <w:t xml:space="preserve"> </w:t>
      </w:r>
      <w:r>
        <w:rPr>
          <w:rFonts w:ascii="calibri" w:hAnsi="calibri" w:eastAsia="calibri" w:cs="calibri"/>
          <w:sz w:val="24"/>
          <w:szCs w:val="24"/>
        </w:rPr>
        <w:t xml:space="preserve">Autorka jest związana od wielu lat z rynkiem tłumaczeń. Jest prezesem w jednej z najprężniej rozwijających się polskich agencji lokalizacyjnych. Biegle posługuje się kilkoma językami. Swoje dotychczasowe doświadczenie oraz własne metody uczenia się języka arabskiego wykorzystała do zarażania innych tą pasją, pisząc takie książki, jak </w:t>
      </w:r>
      <w:r>
        <w:rPr>
          <w:rFonts w:ascii="calibri" w:hAnsi="calibri" w:eastAsia="calibri" w:cs="calibri"/>
          <w:sz w:val="24"/>
          <w:szCs w:val="24"/>
          <w:i/>
          <w:iCs/>
        </w:rPr>
        <w:t xml:space="preserve">A1. Arabski. Poziom podstawowy</w:t>
      </w:r>
      <w:r>
        <w:rPr>
          <w:rFonts w:ascii="calibri" w:hAnsi="calibri" w:eastAsia="calibri" w:cs="calibri"/>
          <w:sz w:val="24"/>
          <w:szCs w:val="24"/>
        </w:rPr>
        <w:t xml:space="preserve"> czy </w:t>
      </w:r>
      <w:r>
        <w:rPr>
          <w:rFonts w:ascii="calibri" w:hAnsi="calibri" w:eastAsia="calibri" w:cs="calibri"/>
          <w:sz w:val="24"/>
          <w:szCs w:val="24"/>
          <w:i/>
          <w:iCs/>
        </w:rPr>
        <w:t xml:space="preserve">A2. Arabski. Poziom średnio zaawansowany</w:t>
      </w:r>
      <w:r>
        <w:rPr>
          <w:rFonts w:ascii="calibri" w:hAnsi="calibri" w:eastAsia="calibri" w:cs="calibri"/>
          <w:sz w:val="24"/>
          <w:szCs w:val="24"/>
        </w:rPr>
        <w:t xml:space="preserve">. Natomiast absolutna fascynacja tematem psychopatii doprowadziła ją do popełnienia tej publikacji, w której język odgrywa nie mniej istotną rolę.</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2026-06-26T18:09:18+02:00</dcterms:created>
  <dcterms:modified xsi:type="dcterms:W3CDTF">2026-06-26T18:09:18+02:00</dcterms:modified>
</cp:coreProperties>
</file>

<file path=docProps/custom.xml><?xml version="1.0" encoding="utf-8"?>
<Properties xmlns="http://schemas.openxmlformats.org/officeDocument/2006/custom-properties" xmlns:vt="http://schemas.openxmlformats.org/officeDocument/2006/docPropsVTypes"/>
</file>