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Tożsamość w kawałkach – śledztwo, które zaczyna się od kota</w:t>
      </w:r>
    </w:p>
    <w:p>
      <w:pPr>
        <w:spacing w:before="0" w:after="500" w:line="264" w:lineRule="auto"/>
      </w:pPr>
      <w:r>
        <w:rPr>
          <w:rFonts w:ascii="calibri" w:hAnsi="calibri" w:eastAsia="calibri" w:cs="calibri"/>
          <w:sz w:val="36"/>
          <w:szCs w:val="36"/>
          <w:b/>
        </w:rPr>
        <w:t xml:space="preserve">Budzi się w szpitalu. Nie wie, kim jest. Jedyne, co pamięta, to kotka, którą trzeba się zaopiekować.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Kuba, sandomierski dziennikarz, budzi się w szpitalu z amnezją. Nie pamięta, kim jest ani co się wydarzyło. Jedynym wspomnieniem, które do niego wraca, jest... kotka, którą trzeba się zaopiekować. Od tego momentu zaczyna się jego droga do odzyskania tożsamości, w której wspiera go była dziewczyna – Karolina.</w:t>
      </w:r>
    </w:p>
    <w:p>
      <w:pPr>
        <w:spacing w:before="0" w:after="300"/>
      </w:pPr>
      <w:r>
        <w:rPr>
          <w:rFonts w:ascii="calibri" w:hAnsi="calibri" w:eastAsia="calibri" w:cs="calibri"/>
          <w:sz w:val="24"/>
          <w:szCs w:val="24"/>
        </w:rPr>
        <w:t xml:space="preserve">Tymczasem w Sandomierzu dochodzi do serii brutalnych morderstw. Policja prowadzi śledztwo, a tropy zaczynają się łączyć z tajemniczą przeszłością niektórych prominentnych mieszkańców miasta i teczkami dawnych komunistycznych służb.</w:t>
      </w:r>
    </w:p>
    <w:p>
      <w:pPr>
        <w:spacing w:before="0" w:after="300"/>
      </w:pPr>
      <w:r>
        <w:rPr>
          <w:rFonts w:ascii="calibri" w:hAnsi="calibri" w:eastAsia="calibri" w:cs="calibri"/>
          <w:sz w:val="24"/>
          <w:szCs w:val="24"/>
          <w:i/>
          <w:iCs/>
        </w:rPr>
        <w:t xml:space="preserve">Trzy plus cztery</w:t>
      </w:r>
      <w:r>
        <w:rPr>
          <w:rFonts w:ascii="calibri" w:hAnsi="calibri" w:eastAsia="calibri" w:cs="calibri"/>
          <w:sz w:val="24"/>
          <w:szCs w:val="24"/>
        </w:rPr>
        <w:t xml:space="preserve"> kontynuuje wiele wątków z poprzedniego, docenionego przez czytelników, kryminału </w:t>
      </w:r>
      <w:r>
        <w:rPr>
          <w:rFonts w:ascii="calibri" w:hAnsi="calibri" w:eastAsia="calibri" w:cs="calibri"/>
          <w:sz w:val="24"/>
          <w:szCs w:val="24"/>
          <w:i/>
          <w:iCs/>
        </w:rPr>
        <w:t xml:space="preserve">Dwa, trzy, cztery</w:t>
      </w:r>
      <w:r>
        <w:rPr>
          <w:rFonts w:ascii="calibri" w:hAnsi="calibri" w:eastAsia="calibri" w:cs="calibri"/>
          <w:sz w:val="24"/>
          <w:szCs w:val="24"/>
        </w:rPr>
        <w:t xml:space="preserve">. To świetnie skonstruowana intryga, pełna zaskakujących zwrotów akcji, wspomnień i tajemnic, które mogą kosztować życie. Fabuła z każdą stroną nabiera tempa, by doprowadzić do pełnego napięcia finału, w którym każdy element układanki znajdzie swoje miejsce.</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Wojciech Kania</w:t>
      </w:r>
      <w:r>
        <w:rPr>
          <w:rFonts w:ascii="calibri" w:hAnsi="calibri" w:eastAsia="calibri" w:cs="calibri"/>
          <w:sz w:val="24"/>
          <w:szCs w:val="24"/>
        </w:rPr>
        <w:t xml:space="preserve"> – ksiądz katolicki, doktor teologii, poeta, pisarz i dziennikarz. W swoim dorobku literackim ma cztery tomiki poezji: </w:t>
      </w:r>
      <w:r>
        <w:rPr>
          <w:rFonts w:ascii="calibri" w:hAnsi="calibri" w:eastAsia="calibri" w:cs="calibri"/>
          <w:sz w:val="24"/>
          <w:szCs w:val="24"/>
          <w:i/>
          <w:iCs/>
        </w:rPr>
        <w:t xml:space="preserve">Ogród marzeń</w:t>
      </w:r>
      <w:r>
        <w:rPr>
          <w:rFonts w:ascii="calibri" w:hAnsi="calibri" w:eastAsia="calibri" w:cs="calibri"/>
          <w:sz w:val="24"/>
          <w:szCs w:val="24"/>
        </w:rPr>
        <w:t xml:space="preserve">, </w:t>
      </w:r>
      <w:r>
        <w:rPr>
          <w:rFonts w:ascii="calibri" w:hAnsi="calibri" w:eastAsia="calibri" w:cs="calibri"/>
          <w:sz w:val="24"/>
          <w:szCs w:val="24"/>
          <w:i/>
          <w:iCs/>
        </w:rPr>
        <w:t xml:space="preserve">Droga</w:t>
      </w:r>
      <w:r>
        <w:rPr>
          <w:rFonts w:ascii="calibri" w:hAnsi="calibri" w:eastAsia="calibri" w:cs="calibri"/>
          <w:sz w:val="24"/>
          <w:szCs w:val="24"/>
        </w:rPr>
        <w:t xml:space="preserve">, </w:t>
      </w:r>
      <w:r>
        <w:rPr>
          <w:rFonts w:ascii="calibri" w:hAnsi="calibri" w:eastAsia="calibri" w:cs="calibri"/>
          <w:sz w:val="24"/>
          <w:szCs w:val="24"/>
          <w:i/>
          <w:iCs/>
        </w:rPr>
        <w:t xml:space="preserve">Spotkania z Aniołami</w:t>
      </w:r>
      <w:r>
        <w:rPr>
          <w:rFonts w:ascii="calibri" w:hAnsi="calibri" w:eastAsia="calibri" w:cs="calibri"/>
          <w:sz w:val="24"/>
          <w:szCs w:val="24"/>
        </w:rPr>
        <w:t xml:space="preserve"> oraz </w:t>
      </w:r>
      <w:r>
        <w:rPr>
          <w:rFonts w:ascii="calibri" w:hAnsi="calibri" w:eastAsia="calibri" w:cs="calibri"/>
          <w:sz w:val="24"/>
          <w:szCs w:val="24"/>
          <w:i/>
          <w:iCs/>
        </w:rPr>
        <w:t xml:space="preserve">Po drugiej stronie</w:t>
      </w:r>
      <w:r>
        <w:rPr>
          <w:rFonts w:ascii="calibri" w:hAnsi="calibri" w:eastAsia="calibri" w:cs="calibri"/>
          <w:sz w:val="24"/>
          <w:szCs w:val="24"/>
        </w:rPr>
        <w:t xml:space="preserve"> (do ostatniego z wymienionych Krzysztof Kapała oraz Wojciech Kawa napisali muzykę, w wyniku tej współpracy powstała płyta z poezją śpiewaną). Jest także autorem zbioru opowiadań: </w:t>
      </w:r>
      <w:r>
        <w:rPr>
          <w:rFonts w:ascii="calibri" w:hAnsi="calibri" w:eastAsia="calibri" w:cs="calibri"/>
          <w:sz w:val="24"/>
          <w:szCs w:val="24"/>
          <w:i/>
          <w:iCs/>
        </w:rPr>
        <w:t xml:space="preserve">Anielskie historie piórem pisane</w:t>
      </w:r>
      <w:r>
        <w:rPr>
          <w:rFonts w:ascii="calibri" w:hAnsi="calibri" w:eastAsia="calibri" w:cs="calibri"/>
          <w:sz w:val="24"/>
          <w:szCs w:val="24"/>
        </w:rPr>
        <w:t xml:space="preserve"> oraz kryminału: </w:t>
      </w:r>
      <w:r>
        <w:rPr>
          <w:rFonts w:ascii="calibri" w:hAnsi="calibri" w:eastAsia="calibri" w:cs="calibri"/>
          <w:sz w:val="24"/>
          <w:szCs w:val="24"/>
          <w:i/>
          <w:iCs/>
        </w:rPr>
        <w:t xml:space="preserve">Dwa, trzy, cztery</w:t>
      </w:r>
      <w:r>
        <w:rPr>
          <w:rFonts w:ascii="calibri" w:hAnsi="calibri" w:eastAsia="calibri" w:cs="calibri"/>
          <w:sz w:val="24"/>
          <w:szCs w:val="24"/>
        </w:rPr>
        <w:t xml:space="preserve">. Zdobywca tytułu w plebiscycie „Pióro Podkarpacia 2023”. Kocha literaturę, przyrodę, podróże oraz zwierzęta.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2025-10-02T23:53:28+02:00</dcterms:created>
  <dcterms:modified xsi:type="dcterms:W3CDTF">2025-10-02T23:53:28+02:00</dcterms:modified>
</cp:coreProperties>
</file>

<file path=docProps/custom.xml><?xml version="1.0" encoding="utf-8"?>
<Properties xmlns="http://schemas.openxmlformats.org/officeDocument/2006/custom-properties" xmlns:vt="http://schemas.openxmlformats.org/officeDocument/2006/docPropsVTypes"/>
</file>